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31" w:rsidRDefault="0056661E" w:rsidP="004D2F6A">
      <w:pPr>
        <w:widowControl w:val="0"/>
        <w:rPr>
          <w:b/>
          <w:sz w:val="24"/>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84.2pt;margin-top:-2.2pt;width:57.3pt;height:56.4pt;z-index:1;visibility:visible;mso-wrap-distance-left:2.88pt;mso-wrap-distance-top:2.88pt;mso-wrap-distance-right:2.88pt;mso-wrap-distance-bottom:2.88pt" filled="t" fillcolor="blue" stroked="t" strokecolor="white" strokeweight="0">
            <v:imagedata r:id="rId8" o:title="" gain="69719f"/>
          </v:shape>
        </w:pict>
      </w:r>
    </w:p>
    <w:p w:rsidR="00CA1A31" w:rsidRDefault="00CA1A31" w:rsidP="004D2F6A">
      <w:pPr>
        <w:widowControl w:val="0"/>
        <w:rPr>
          <w:b/>
          <w:sz w:val="24"/>
        </w:rPr>
      </w:pPr>
    </w:p>
    <w:p w:rsidR="00CA1A31" w:rsidRDefault="00CA1A31" w:rsidP="004D2F6A">
      <w:pPr>
        <w:widowControl w:val="0"/>
        <w:jc w:val="center"/>
        <w:rPr>
          <w:b/>
          <w:sz w:val="24"/>
        </w:rPr>
      </w:pPr>
    </w:p>
    <w:p w:rsidR="00CA1A31" w:rsidRDefault="00CA1A31" w:rsidP="004D2F6A">
      <w:pPr>
        <w:widowControl w:val="0"/>
        <w:rPr>
          <w:b/>
          <w:szCs w:val="22"/>
        </w:rPr>
      </w:pPr>
    </w:p>
    <w:p w:rsidR="00CA1A31" w:rsidRDefault="00CA1A31" w:rsidP="004D2F6A">
      <w:pPr>
        <w:widowControl w:val="0"/>
        <w:rPr>
          <w:b/>
          <w:szCs w:val="22"/>
        </w:rPr>
      </w:pPr>
    </w:p>
    <w:p w:rsidR="00CA1A31" w:rsidRPr="004D2F6A" w:rsidRDefault="00CA1A31" w:rsidP="004D2F6A">
      <w:pPr>
        <w:widowControl w:val="0"/>
        <w:jc w:val="center"/>
        <w:rPr>
          <w:b/>
          <w:bCs/>
          <w:sz w:val="28"/>
          <w:szCs w:val="28"/>
        </w:rPr>
      </w:pPr>
      <w:r w:rsidRPr="004D2F6A">
        <w:rPr>
          <w:b/>
          <w:sz w:val="28"/>
          <w:szCs w:val="28"/>
        </w:rPr>
        <w:t>The</w:t>
      </w:r>
      <w:r w:rsidRPr="004D2F6A">
        <w:rPr>
          <w:b/>
          <w:bCs/>
          <w:sz w:val="28"/>
          <w:szCs w:val="28"/>
        </w:rPr>
        <w:t xml:space="preserve"> Anglican Chaplaincy of Saint George, </w:t>
      </w:r>
      <w:smartTag w:uri="urn:schemas-microsoft-com:office:smarttags" w:element="place">
        <w:smartTag w:uri="urn:schemas-microsoft-com:office:smarttags" w:element="City">
          <w:r w:rsidRPr="004D2F6A">
            <w:rPr>
              <w:b/>
              <w:bCs/>
              <w:sz w:val="28"/>
              <w:szCs w:val="28"/>
            </w:rPr>
            <w:t>Malaga</w:t>
          </w:r>
        </w:smartTag>
      </w:smartTag>
    </w:p>
    <w:p w:rsidR="00CA1A31" w:rsidRDefault="00CA1A31">
      <w:pPr>
        <w:rPr>
          <w:rFonts w:ascii="Times New Roman" w:hAnsi="Times New Roman"/>
          <w:b/>
          <w:sz w:val="28"/>
          <w:szCs w:val="28"/>
        </w:rPr>
      </w:pPr>
    </w:p>
    <w:p w:rsidR="00CA1A31" w:rsidRPr="00353C2B" w:rsidRDefault="00CA1A31" w:rsidP="00762A88">
      <w:pPr>
        <w:jc w:val="center"/>
        <w:rPr>
          <w:rFonts w:ascii="Times New Roman" w:hAnsi="Times New Roman"/>
          <w:b/>
          <w:sz w:val="32"/>
          <w:szCs w:val="32"/>
        </w:rPr>
      </w:pPr>
      <w:r>
        <w:rPr>
          <w:rFonts w:ascii="Times New Roman" w:hAnsi="Times New Roman"/>
          <w:b/>
          <w:sz w:val="32"/>
          <w:szCs w:val="32"/>
        </w:rPr>
        <w:t xml:space="preserve">A </w:t>
      </w:r>
      <w:r w:rsidRPr="00353C2B">
        <w:rPr>
          <w:rFonts w:ascii="Times New Roman" w:hAnsi="Times New Roman"/>
          <w:b/>
          <w:sz w:val="32"/>
          <w:szCs w:val="32"/>
        </w:rPr>
        <w:t>FACT</w:t>
      </w:r>
      <w:r>
        <w:rPr>
          <w:rFonts w:ascii="Times New Roman" w:hAnsi="Times New Roman"/>
          <w:b/>
          <w:sz w:val="32"/>
          <w:szCs w:val="32"/>
        </w:rPr>
        <w:t>S</w:t>
      </w:r>
      <w:r w:rsidRPr="00353C2B">
        <w:rPr>
          <w:rFonts w:ascii="Times New Roman" w:hAnsi="Times New Roman"/>
          <w:b/>
          <w:sz w:val="32"/>
          <w:szCs w:val="32"/>
        </w:rPr>
        <w:t xml:space="preserve"> SHEET ON FUNERALS IN </w:t>
      </w:r>
      <w:smartTag w:uri="urn:schemas-microsoft-com:office:smarttags" w:element="place">
        <w:smartTag w:uri="urn:schemas-microsoft-com:office:smarttags" w:element="country-region">
          <w:r w:rsidRPr="00353C2B">
            <w:rPr>
              <w:rFonts w:ascii="Times New Roman" w:hAnsi="Times New Roman"/>
              <w:b/>
              <w:sz w:val="32"/>
              <w:szCs w:val="32"/>
            </w:rPr>
            <w:t>SPAIN</w:t>
          </w:r>
        </w:smartTag>
      </w:smartTag>
    </w:p>
    <w:p w:rsidR="00CA1A31" w:rsidRPr="00995547" w:rsidRDefault="00CA1A31" w:rsidP="00762A88">
      <w:pPr>
        <w:jc w:val="center"/>
        <w:rPr>
          <w:rFonts w:ascii="Times New Roman" w:hAnsi="Times New Roman"/>
          <w:sz w:val="24"/>
        </w:rPr>
      </w:pPr>
    </w:p>
    <w:p w:rsidR="00CA1A31" w:rsidRPr="00C13C38" w:rsidRDefault="00CA1A31">
      <w:pPr>
        <w:rPr>
          <w:rFonts w:ascii="Times New Roman" w:hAnsi="Times New Roman"/>
          <w:b/>
          <w:sz w:val="24"/>
        </w:rPr>
      </w:pPr>
      <w:r w:rsidRPr="00C13C38">
        <w:rPr>
          <w:rFonts w:ascii="Times New Roman" w:hAnsi="Times New Roman"/>
          <w:b/>
          <w:sz w:val="24"/>
        </w:rPr>
        <w:t>INTRODUCTION</w:t>
      </w:r>
    </w:p>
    <w:p w:rsidR="00CA1A31" w:rsidRDefault="00CA1A31" w:rsidP="00CB5777">
      <w:pPr>
        <w:rPr>
          <w:rFonts w:ascii="Times New Roman" w:hAnsi="Times New Roman"/>
          <w:sz w:val="24"/>
        </w:rPr>
      </w:pPr>
    </w:p>
    <w:p w:rsidR="00CA1A31" w:rsidRDefault="00CA1A31" w:rsidP="00CB5777">
      <w:pPr>
        <w:rPr>
          <w:rFonts w:ascii="Times New Roman" w:hAnsi="Times New Roman"/>
          <w:sz w:val="24"/>
        </w:rPr>
      </w:pPr>
      <w:r>
        <w:rPr>
          <w:rFonts w:ascii="Times New Roman" w:hAnsi="Times New Roman"/>
          <w:sz w:val="24"/>
        </w:rPr>
        <w:t xml:space="preserve">These notes </w:t>
      </w:r>
      <w:r w:rsidRPr="00C63E45">
        <w:rPr>
          <w:rFonts w:ascii="Times New Roman" w:hAnsi="Times New Roman"/>
          <w:sz w:val="24"/>
        </w:rPr>
        <w:t xml:space="preserve">provide information </w:t>
      </w:r>
      <w:r>
        <w:rPr>
          <w:rFonts w:ascii="Times New Roman" w:hAnsi="Times New Roman"/>
          <w:sz w:val="24"/>
        </w:rPr>
        <w:t>about</w:t>
      </w:r>
      <w:r w:rsidRPr="00C63E45">
        <w:rPr>
          <w:rFonts w:ascii="Times New Roman" w:hAnsi="Times New Roman"/>
          <w:sz w:val="24"/>
        </w:rPr>
        <w:t xml:space="preserve"> funeral services </w:t>
      </w:r>
      <w:r>
        <w:rPr>
          <w:rFonts w:ascii="Times New Roman" w:hAnsi="Times New Roman"/>
          <w:sz w:val="24"/>
        </w:rPr>
        <w:t xml:space="preserve">in southern </w:t>
      </w:r>
      <w:smartTag w:uri="urn:schemas-microsoft-com:office:smarttags" w:element="place">
        <w:smartTag w:uri="urn:schemas-microsoft-com:office:smarttags" w:element="country-region">
          <w:r>
            <w:rPr>
              <w:rFonts w:ascii="Times New Roman" w:hAnsi="Times New Roman"/>
              <w:sz w:val="24"/>
            </w:rPr>
            <w:t>Spain</w:t>
          </w:r>
        </w:smartTag>
      </w:smartTag>
      <w:r>
        <w:rPr>
          <w:rFonts w:ascii="Times New Roman" w:hAnsi="Times New Roman"/>
          <w:sz w:val="24"/>
        </w:rPr>
        <w:t xml:space="preserve"> for the </w:t>
      </w:r>
      <w:r w:rsidRPr="00C63E45">
        <w:rPr>
          <w:rFonts w:ascii="Times New Roman" w:hAnsi="Times New Roman"/>
          <w:sz w:val="24"/>
        </w:rPr>
        <w:t>fam</w:t>
      </w:r>
      <w:r>
        <w:rPr>
          <w:rFonts w:ascii="Times New Roman" w:hAnsi="Times New Roman"/>
          <w:sz w:val="24"/>
        </w:rPr>
        <w:t xml:space="preserve">ily or </w:t>
      </w:r>
    </w:p>
    <w:p w:rsidR="00CA1A31" w:rsidRPr="008C6647" w:rsidRDefault="00CA1A31" w:rsidP="00CB5777">
      <w:pPr>
        <w:rPr>
          <w:rFonts w:ascii="Times New Roman" w:hAnsi="Times New Roman"/>
          <w:sz w:val="24"/>
        </w:rPr>
      </w:pPr>
      <w:r>
        <w:rPr>
          <w:rFonts w:ascii="Times New Roman" w:hAnsi="Times New Roman"/>
          <w:sz w:val="24"/>
        </w:rPr>
        <w:t>friends of the deceased</w:t>
      </w:r>
      <w:r w:rsidRPr="00C63E45">
        <w:rPr>
          <w:rFonts w:ascii="Times New Roman" w:hAnsi="Times New Roman"/>
          <w:sz w:val="24"/>
        </w:rPr>
        <w:t>.</w:t>
      </w:r>
      <w:r>
        <w:rPr>
          <w:rFonts w:ascii="Times New Roman" w:hAnsi="Times New Roman"/>
          <w:sz w:val="24"/>
        </w:rPr>
        <w:t xml:space="preserve">  </w:t>
      </w:r>
      <w:r w:rsidRPr="00C63E45">
        <w:rPr>
          <w:rFonts w:ascii="Times New Roman" w:hAnsi="Times New Roman"/>
          <w:sz w:val="24"/>
          <w:lang w:val="en-GB" w:eastAsia="en-US"/>
        </w:rPr>
        <w:t xml:space="preserve">In the event of a death </w:t>
      </w:r>
      <w:r>
        <w:rPr>
          <w:rFonts w:ascii="Times New Roman" w:hAnsi="Times New Roman"/>
          <w:sz w:val="24"/>
          <w:lang w:val="en-GB" w:eastAsia="en-US"/>
        </w:rPr>
        <w:t>in the family you</w:t>
      </w:r>
      <w:r w:rsidRPr="00C63E45">
        <w:rPr>
          <w:rFonts w:ascii="Times New Roman" w:hAnsi="Times New Roman"/>
          <w:sz w:val="24"/>
          <w:lang w:val="en-GB" w:eastAsia="en-US"/>
        </w:rPr>
        <w:t xml:space="preserve"> should:</w:t>
      </w:r>
    </w:p>
    <w:p w:rsidR="00CA1A31" w:rsidRPr="00C63E45" w:rsidRDefault="00CA1A31" w:rsidP="00CB5777">
      <w:pPr>
        <w:numPr>
          <w:ilvl w:val="0"/>
          <w:numId w:val="1"/>
        </w:numPr>
        <w:spacing w:before="100" w:beforeAutospacing="1" w:after="100" w:afterAutospacing="1"/>
        <w:rPr>
          <w:rFonts w:ascii="Times New Roman" w:hAnsi="Times New Roman"/>
          <w:sz w:val="24"/>
          <w:lang w:val="en-GB" w:eastAsia="en-US"/>
        </w:rPr>
      </w:pPr>
      <w:r w:rsidRPr="0053294B">
        <w:rPr>
          <w:rFonts w:ascii="Times New Roman" w:hAnsi="Times New Roman"/>
          <w:b/>
          <w:sz w:val="24"/>
          <w:lang w:val="en-GB" w:eastAsia="en-US"/>
        </w:rPr>
        <w:t>Call the ambulance service Tel: 061</w:t>
      </w:r>
      <w:r w:rsidRPr="00C63E45">
        <w:rPr>
          <w:rFonts w:ascii="Times New Roman" w:hAnsi="Times New Roman"/>
          <w:sz w:val="24"/>
          <w:lang w:val="en-GB" w:eastAsia="en-US"/>
        </w:rPr>
        <w:t>. The doctor that accompanies the ambulance can decide if the de</w:t>
      </w:r>
      <w:r>
        <w:rPr>
          <w:rFonts w:ascii="Times New Roman" w:hAnsi="Times New Roman"/>
          <w:sz w:val="24"/>
          <w:lang w:val="en-GB" w:eastAsia="en-US"/>
        </w:rPr>
        <w:t>ath is of natural causes or not, and whether the local Police need to be informed.</w:t>
      </w:r>
    </w:p>
    <w:p w:rsidR="00CA1A31" w:rsidRPr="00C63E45" w:rsidRDefault="00CA1A31" w:rsidP="00CB5777">
      <w:pPr>
        <w:numPr>
          <w:ilvl w:val="0"/>
          <w:numId w:val="1"/>
        </w:num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 xml:space="preserve">The ambulance doctor will certify the cause of death and issue a provisional certificate of death </w:t>
      </w:r>
    </w:p>
    <w:p w:rsidR="00CA1A31" w:rsidRPr="00C63E45" w:rsidRDefault="00CA1A31" w:rsidP="00CB5777">
      <w:pPr>
        <w:numPr>
          <w:ilvl w:val="0"/>
          <w:numId w:val="1"/>
        </w:num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In the event of death by natural causes a funeral comp</w:t>
      </w:r>
      <w:r>
        <w:rPr>
          <w:rFonts w:ascii="Times New Roman" w:hAnsi="Times New Roman"/>
          <w:sz w:val="24"/>
          <w:lang w:val="en-GB" w:eastAsia="en-US"/>
        </w:rPr>
        <w:t xml:space="preserve">any should be contacted, </w:t>
      </w:r>
      <w:r w:rsidRPr="00C63E45">
        <w:rPr>
          <w:rFonts w:ascii="Times New Roman" w:hAnsi="Times New Roman"/>
          <w:sz w:val="24"/>
          <w:lang w:val="en-GB" w:eastAsia="en-US"/>
        </w:rPr>
        <w:t xml:space="preserve">after </w:t>
      </w:r>
      <w:r>
        <w:rPr>
          <w:rFonts w:ascii="Times New Roman" w:hAnsi="Times New Roman"/>
          <w:sz w:val="24"/>
          <w:lang w:val="en-GB" w:eastAsia="en-US"/>
        </w:rPr>
        <w:t>ascertaining approximate costs</w:t>
      </w:r>
      <w:r w:rsidRPr="00C63E45">
        <w:rPr>
          <w:rFonts w:ascii="Times New Roman" w:hAnsi="Times New Roman"/>
          <w:sz w:val="24"/>
          <w:lang w:val="en-GB" w:eastAsia="en-US"/>
        </w:rPr>
        <w:t xml:space="preserve">.  The company </w:t>
      </w:r>
      <w:r>
        <w:rPr>
          <w:rFonts w:ascii="Times New Roman" w:hAnsi="Times New Roman"/>
          <w:sz w:val="24"/>
          <w:lang w:val="en-GB" w:eastAsia="en-US"/>
        </w:rPr>
        <w:t xml:space="preserve">will remove the body to a </w:t>
      </w:r>
      <w:r w:rsidRPr="00C63E45">
        <w:rPr>
          <w:rFonts w:ascii="Times New Roman" w:hAnsi="Times New Roman"/>
          <w:sz w:val="24"/>
          <w:lang w:val="en-GB" w:eastAsia="en-US"/>
        </w:rPr>
        <w:t>funeral parlour (</w:t>
      </w:r>
      <w:r w:rsidRPr="00C63E45">
        <w:rPr>
          <w:rFonts w:ascii="Times New Roman" w:hAnsi="Times New Roman"/>
          <w:i/>
          <w:iCs/>
          <w:sz w:val="24"/>
          <w:lang w:val="en-GB" w:eastAsia="en-US"/>
        </w:rPr>
        <w:t>tanatorio</w:t>
      </w:r>
      <w:r w:rsidRPr="00C63E45">
        <w:rPr>
          <w:rFonts w:ascii="Times New Roman" w:hAnsi="Times New Roman"/>
          <w:sz w:val="24"/>
          <w:lang w:val="en-GB" w:eastAsia="en-US"/>
        </w:rPr>
        <w:t xml:space="preserve">).  Identification must accompany the body in order for it to be moved.  Identification of the relative or friend who is contracting the service will also be necessary. </w:t>
      </w:r>
    </w:p>
    <w:p w:rsidR="00CA1A31" w:rsidRPr="00C63E45" w:rsidRDefault="00CA1A31" w:rsidP="00CB5777">
      <w:pPr>
        <w:numPr>
          <w:ilvl w:val="0"/>
          <w:numId w:val="1"/>
        </w:numPr>
        <w:spacing w:before="100" w:beforeAutospacing="1" w:after="100" w:afterAutospacing="1"/>
        <w:rPr>
          <w:rFonts w:ascii="Times New Roman" w:hAnsi="Times New Roman"/>
          <w:sz w:val="24"/>
          <w:lang w:val="en-GB" w:eastAsia="en-US"/>
        </w:rPr>
      </w:pPr>
      <w:r w:rsidRPr="00C63E45">
        <w:rPr>
          <w:rFonts w:ascii="Times New Roman" w:hAnsi="Times New Roman"/>
          <w:sz w:val="24"/>
        </w:rPr>
        <w:t xml:space="preserve">When the doctor is unable to determine the cause of death and cannot certify the death it is described as judicial death.  Deaths by accident, suicide, </w:t>
      </w:r>
      <w:r>
        <w:rPr>
          <w:rFonts w:ascii="Times New Roman" w:hAnsi="Times New Roman"/>
          <w:sz w:val="24"/>
        </w:rPr>
        <w:t xml:space="preserve">murder or sudden death are </w:t>
      </w:r>
      <w:r w:rsidRPr="00C63E45">
        <w:rPr>
          <w:rFonts w:ascii="Times New Roman" w:hAnsi="Times New Roman"/>
          <w:sz w:val="24"/>
        </w:rPr>
        <w:t>examples. See below for what happens in such a case.</w:t>
      </w:r>
    </w:p>
    <w:p w:rsidR="00CA1A31" w:rsidRPr="00C63E45" w:rsidRDefault="00CA1A31" w:rsidP="00CB5777">
      <w:pPr>
        <w:numPr>
          <w:ilvl w:val="0"/>
          <w:numId w:val="1"/>
        </w:num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Register the death within 24 hours at the Civil Registry (</w:t>
      </w:r>
      <w:r w:rsidRPr="00C63E45">
        <w:rPr>
          <w:rFonts w:ascii="Times New Roman" w:hAnsi="Times New Roman"/>
          <w:b/>
          <w:bCs/>
          <w:i/>
          <w:iCs/>
          <w:sz w:val="24"/>
          <w:lang w:val="en-GB" w:eastAsia="en-US"/>
        </w:rPr>
        <w:t>Registro Civil</w:t>
      </w:r>
      <w:r>
        <w:rPr>
          <w:rFonts w:ascii="Times New Roman" w:hAnsi="Times New Roman"/>
          <w:sz w:val="24"/>
          <w:lang w:val="en-GB" w:eastAsia="en-US"/>
        </w:rPr>
        <w:t xml:space="preserve">) </w:t>
      </w:r>
      <w:r w:rsidRPr="00C63E45">
        <w:rPr>
          <w:rFonts w:ascii="Times New Roman" w:hAnsi="Times New Roman"/>
          <w:sz w:val="24"/>
          <w:lang w:val="en-GB" w:eastAsia="en-US"/>
        </w:rPr>
        <w:t>in the local Town Hall</w:t>
      </w:r>
      <w:r>
        <w:rPr>
          <w:rFonts w:ascii="Times New Roman" w:hAnsi="Times New Roman"/>
          <w:sz w:val="24"/>
          <w:lang w:val="en-GB" w:eastAsia="en-US"/>
        </w:rPr>
        <w:t>.  M</w:t>
      </w:r>
      <w:r w:rsidRPr="00C63E45">
        <w:rPr>
          <w:rFonts w:ascii="Times New Roman" w:hAnsi="Times New Roman"/>
          <w:sz w:val="24"/>
          <w:lang w:val="en-GB" w:eastAsia="en-US"/>
        </w:rPr>
        <w:t>ost funeral directors will</w:t>
      </w:r>
      <w:r>
        <w:rPr>
          <w:rFonts w:ascii="Times New Roman" w:hAnsi="Times New Roman"/>
          <w:sz w:val="24"/>
          <w:lang w:val="en-GB" w:eastAsia="en-US"/>
        </w:rPr>
        <w:t xml:space="preserve"> do this as part of the service.</w:t>
      </w:r>
    </w:p>
    <w:p w:rsidR="00CA1A31" w:rsidRPr="00C63E45" w:rsidRDefault="00CA1A31" w:rsidP="00CB5777">
      <w:pPr>
        <w:numPr>
          <w:ilvl w:val="0"/>
          <w:numId w:val="1"/>
        </w:num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 xml:space="preserve">In most regions of </w:t>
      </w:r>
      <w:smartTag w:uri="urn:schemas-microsoft-com:office:smarttags" w:element="country-region">
        <w:r w:rsidRPr="00C63E45">
          <w:rPr>
            <w:rFonts w:ascii="Times New Roman" w:hAnsi="Times New Roman"/>
            <w:sz w:val="24"/>
            <w:lang w:val="en-GB" w:eastAsia="en-US"/>
          </w:rPr>
          <w:t>Spain</w:t>
        </w:r>
      </w:smartTag>
      <w:r w:rsidRPr="00C63E45">
        <w:rPr>
          <w:rFonts w:ascii="Times New Roman" w:hAnsi="Times New Roman"/>
          <w:sz w:val="24"/>
          <w:lang w:val="en-GB" w:eastAsia="en-US"/>
        </w:rPr>
        <w:t xml:space="preserve"> </w:t>
      </w:r>
      <w:r>
        <w:rPr>
          <w:rFonts w:ascii="Times New Roman" w:hAnsi="Times New Roman"/>
          <w:sz w:val="24"/>
          <w:lang w:val="en-GB" w:eastAsia="en-US"/>
        </w:rPr>
        <w:t>you can expect a body to</w:t>
      </w:r>
      <w:r w:rsidRPr="00C63E45">
        <w:rPr>
          <w:rFonts w:ascii="Times New Roman" w:hAnsi="Times New Roman"/>
          <w:sz w:val="24"/>
          <w:lang w:val="en-GB" w:eastAsia="en-US"/>
        </w:rPr>
        <w:t xml:space="preserve"> be buried or cremated within 24 to 48 hours of death</w:t>
      </w:r>
      <w:r>
        <w:rPr>
          <w:rFonts w:ascii="Times New Roman" w:hAnsi="Times New Roman"/>
          <w:sz w:val="24"/>
          <w:lang w:val="en-GB" w:eastAsia="en-US"/>
        </w:rPr>
        <w:t>, unless you ask for a delay (and pay extra).</w:t>
      </w:r>
    </w:p>
    <w:p w:rsidR="00CA1A31" w:rsidRPr="00C63E45" w:rsidRDefault="00CA1A31" w:rsidP="00CB5777">
      <w:p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 xml:space="preserve">If the death occurs in a hospital, the hospital will request that the family or responsible person call a funeral company to handle all the removal and disposal details unless death is of a suspicious nature in which case the judicial process will take effect.  </w:t>
      </w:r>
    </w:p>
    <w:p w:rsidR="00CA1A31" w:rsidRDefault="00CA1A31" w:rsidP="008C6647">
      <w:pPr>
        <w:rPr>
          <w:rFonts w:ascii="Times New Roman" w:hAnsi="Times New Roman"/>
          <w:b/>
          <w:sz w:val="24"/>
        </w:rPr>
      </w:pPr>
      <w:r w:rsidRPr="00850A56">
        <w:rPr>
          <w:rFonts w:ascii="Times New Roman" w:hAnsi="Times New Roman"/>
          <w:b/>
          <w:sz w:val="24"/>
        </w:rPr>
        <w:t>BURIAL OR CREMATION</w:t>
      </w:r>
    </w:p>
    <w:p w:rsidR="00CA1A31" w:rsidRPr="00850A56" w:rsidRDefault="00CA1A31" w:rsidP="008C6647">
      <w:pPr>
        <w:rPr>
          <w:rFonts w:ascii="Times New Roman" w:hAnsi="Times New Roman"/>
          <w:b/>
          <w:sz w:val="24"/>
        </w:rPr>
      </w:pPr>
    </w:p>
    <w:p w:rsidR="00CA1A31" w:rsidRPr="008C6647" w:rsidRDefault="00CA1A31" w:rsidP="008C6647">
      <w:pPr>
        <w:rPr>
          <w:rFonts w:ascii="Times New Roman" w:hAnsi="Times New Roman"/>
          <w:sz w:val="24"/>
        </w:rPr>
      </w:pPr>
      <w:r w:rsidRPr="00C63E45">
        <w:rPr>
          <w:rFonts w:ascii="Times New Roman" w:hAnsi="Times New Roman"/>
          <w:sz w:val="24"/>
          <w:lang w:val="en-GB" w:eastAsia="en-US"/>
        </w:rPr>
        <w:t xml:space="preserve">Each municipality has a cemetery, e.g. PARCEMASA near the university in </w:t>
      </w:r>
      <w:r w:rsidRPr="00C63E45">
        <w:rPr>
          <w:rFonts w:ascii="Times New Roman" w:hAnsi="Times New Roman"/>
          <w:sz w:val="24"/>
        </w:rPr>
        <w:t>Málaga.</w:t>
      </w:r>
      <w:r w:rsidRPr="00C63E45">
        <w:rPr>
          <w:rFonts w:ascii="Times New Roman" w:hAnsi="Times New Roman"/>
          <w:sz w:val="24"/>
          <w:lang w:val="en-GB" w:eastAsia="en-US"/>
        </w:rPr>
        <w:t xml:space="preserve"> Spanish cemeteries have a system where a coffin is inserted in a recess, or niche (</w:t>
      </w:r>
      <w:r w:rsidRPr="00C63E45">
        <w:rPr>
          <w:rFonts w:ascii="Times New Roman" w:hAnsi="Times New Roman"/>
          <w:i/>
          <w:iCs/>
          <w:sz w:val="24"/>
          <w:lang w:val="en-GB" w:eastAsia="en-US"/>
        </w:rPr>
        <w:t>nicho</w:t>
      </w:r>
      <w:r>
        <w:rPr>
          <w:rFonts w:ascii="Times New Roman" w:hAnsi="Times New Roman"/>
          <w:sz w:val="24"/>
          <w:lang w:val="en-GB" w:eastAsia="en-US"/>
        </w:rPr>
        <w:t xml:space="preserve">) </w:t>
      </w:r>
      <w:r w:rsidRPr="00C63E45">
        <w:rPr>
          <w:rFonts w:ascii="Times New Roman" w:hAnsi="Times New Roman"/>
          <w:sz w:val="24"/>
          <w:lang w:val="en-GB" w:eastAsia="en-US"/>
        </w:rPr>
        <w:t>r</w:t>
      </w:r>
      <w:r>
        <w:rPr>
          <w:rFonts w:ascii="Times New Roman" w:hAnsi="Times New Roman"/>
          <w:sz w:val="24"/>
          <w:lang w:val="en-GB" w:eastAsia="en-US"/>
        </w:rPr>
        <w:t>ather than buried in the ground</w:t>
      </w:r>
      <w:r w:rsidRPr="00C63E45">
        <w:rPr>
          <w:rFonts w:ascii="Times New Roman" w:hAnsi="Times New Roman"/>
          <w:sz w:val="24"/>
          <w:lang w:val="en-GB" w:eastAsia="en-US"/>
        </w:rPr>
        <w:t xml:space="preserve">. A niche can be rented for a pre-determined number of years. The remains are interred in the niche and once the period expires the body is moved to a common burial ground.  Each cemetery has different procedures, periods available and prices.  Most municipalities </w:t>
      </w:r>
      <w:r>
        <w:rPr>
          <w:rFonts w:ascii="Times New Roman" w:hAnsi="Times New Roman"/>
          <w:sz w:val="24"/>
          <w:lang w:val="en-GB" w:eastAsia="en-US"/>
        </w:rPr>
        <w:t>have communal burial facilities.</w:t>
      </w:r>
    </w:p>
    <w:p w:rsidR="00CA1A31" w:rsidRPr="00C63E45" w:rsidRDefault="00CA1A31" w:rsidP="00531529">
      <w:p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 xml:space="preserve">The alternative is cremation. Cremation was not widely practised in </w:t>
      </w:r>
      <w:smartTag w:uri="urn:schemas-microsoft-com:office:smarttags" w:element="country-region">
        <w:r w:rsidRPr="00C63E45">
          <w:rPr>
            <w:rFonts w:ascii="Times New Roman" w:hAnsi="Times New Roman"/>
            <w:sz w:val="24"/>
            <w:lang w:val="en-GB" w:eastAsia="en-US"/>
          </w:rPr>
          <w:t>Spain</w:t>
        </w:r>
      </w:smartTag>
      <w:r w:rsidRPr="00C63E45">
        <w:rPr>
          <w:rFonts w:ascii="Times New Roman" w:hAnsi="Times New Roman"/>
          <w:sz w:val="24"/>
          <w:lang w:val="en-GB" w:eastAsia="en-US"/>
        </w:rPr>
        <w:t xml:space="preserve"> in the past but is on the increase, and is mor</w:t>
      </w:r>
      <w:r>
        <w:rPr>
          <w:rFonts w:ascii="Times New Roman" w:hAnsi="Times New Roman"/>
          <w:sz w:val="24"/>
          <w:lang w:val="en-GB" w:eastAsia="en-US"/>
        </w:rPr>
        <w:t xml:space="preserve">e often used for expatriates.  </w:t>
      </w:r>
      <w:r w:rsidRPr="00C63E45">
        <w:rPr>
          <w:rFonts w:ascii="Times New Roman" w:hAnsi="Times New Roman"/>
          <w:sz w:val="24"/>
          <w:lang w:val="en-GB" w:eastAsia="en-US"/>
        </w:rPr>
        <w:t xml:space="preserve">Not all areas have crematoria, and the ones that exist are widely scattered. Prices vary depending on location.  If the deceased or next of kin </w:t>
      </w:r>
      <w:r>
        <w:rPr>
          <w:rFonts w:ascii="Times New Roman" w:hAnsi="Times New Roman"/>
          <w:sz w:val="24"/>
          <w:lang w:val="en-GB" w:eastAsia="en-US"/>
        </w:rPr>
        <w:t xml:space="preserve">have </w:t>
      </w:r>
      <w:r w:rsidRPr="00C63E45">
        <w:rPr>
          <w:rFonts w:ascii="Times New Roman" w:hAnsi="Times New Roman"/>
          <w:sz w:val="24"/>
          <w:lang w:val="en-GB" w:eastAsia="en-US"/>
        </w:rPr>
        <w:t>request</w:t>
      </w:r>
      <w:r>
        <w:rPr>
          <w:rFonts w:ascii="Times New Roman" w:hAnsi="Times New Roman"/>
          <w:sz w:val="24"/>
          <w:lang w:val="en-GB" w:eastAsia="en-US"/>
        </w:rPr>
        <w:t>ed</w:t>
      </w:r>
      <w:r w:rsidRPr="00C63E45">
        <w:rPr>
          <w:rFonts w:ascii="Times New Roman" w:hAnsi="Times New Roman"/>
          <w:sz w:val="24"/>
          <w:lang w:val="en-GB" w:eastAsia="en-US"/>
        </w:rPr>
        <w:t xml:space="preserve"> a cremation this must be made known to the doctor in charge of certifying the death, or funeral director, as it will be noted on the certificate.</w:t>
      </w:r>
    </w:p>
    <w:p w:rsidR="00CA1A31" w:rsidRDefault="00CA1A31">
      <w:pPr>
        <w:rPr>
          <w:rFonts w:ascii="Times New Roman" w:hAnsi="Times New Roman"/>
          <w:sz w:val="24"/>
        </w:rPr>
      </w:pPr>
      <w:r>
        <w:rPr>
          <w:rFonts w:ascii="Times New Roman" w:hAnsi="Times New Roman"/>
          <w:sz w:val="24"/>
        </w:rPr>
        <w:br w:type="page"/>
      </w:r>
    </w:p>
    <w:p w:rsidR="00CA1A31" w:rsidRPr="00850A56" w:rsidRDefault="00CA1A31">
      <w:pPr>
        <w:rPr>
          <w:rFonts w:ascii="Times New Roman" w:hAnsi="Times New Roman"/>
          <w:b/>
          <w:sz w:val="24"/>
        </w:rPr>
      </w:pPr>
      <w:r w:rsidRPr="00850A56">
        <w:rPr>
          <w:rFonts w:ascii="Times New Roman" w:hAnsi="Times New Roman"/>
          <w:b/>
          <w:sz w:val="24"/>
        </w:rPr>
        <w:t>LEGAL ISSUES</w:t>
      </w:r>
    </w:p>
    <w:p w:rsidR="00CA1A31" w:rsidRDefault="00CA1A31" w:rsidP="000E782F">
      <w:pPr>
        <w:rPr>
          <w:rFonts w:ascii="Times New Roman" w:hAnsi="Times New Roman"/>
          <w:sz w:val="24"/>
          <w:lang w:val="en-GB" w:eastAsia="en-US"/>
        </w:rPr>
      </w:pPr>
    </w:p>
    <w:p w:rsidR="00CA1A31" w:rsidRPr="00C63E45" w:rsidRDefault="00CA1A31" w:rsidP="000E782F">
      <w:pPr>
        <w:rPr>
          <w:rFonts w:ascii="Times New Roman" w:hAnsi="Times New Roman"/>
          <w:sz w:val="24"/>
          <w:lang w:val="en-GB" w:eastAsia="en-US"/>
        </w:rPr>
      </w:pPr>
      <w:r w:rsidRPr="00C63E45">
        <w:rPr>
          <w:rFonts w:ascii="Times New Roman" w:hAnsi="Times New Roman"/>
          <w:sz w:val="24"/>
          <w:lang w:val="en-GB" w:eastAsia="en-US"/>
        </w:rPr>
        <w:t xml:space="preserve">In the event of a death, the last doctor to treat the deceased, or the one who confirms death and identification of the body, issues a certificate of death.  This is </w:t>
      </w:r>
      <w:r>
        <w:rPr>
          <w:rFonts w:ascii="Times New Roman" w:hAnsi="Times New Roman"/>
          <w:sz w:val="24"/>
          <w:lang w:val="en-GB" w:eastAsia="en-US"/>
        </w:rPr>
        <w:t>not a legal death certificate</w:t>
      </w:r>
      <w:r w:rsidRPr="00C63E45">
        <w:rPr>
          <w:rFonts w:ascii="Times New Roman" w:hAnsi="Times New Roman"/>
          <w:sz w:val="24"/>
          <w:lang w:val="en-GB" w:eastAsia="en-US"/>
        </w:rPr>
        <w:t>.</w:t>
      </w:r>
      <w:r>
        <w:rPr>
          <w:rFonts w:ascii="Times New Roman" w:hAnsi="Times New Roman"/>
          <w:sz w:val="24"/>
          <w:lang w:val="en-GB" w:eastAsia="en-US"/>
        </w:rPr>
        <w:t xml:space="preserve">  </w:t>
      </w:r>
      <w:r w:rsidRPr="00C63E45">
        <w:rPr>
          <w:rFonts w:ascii="Times New Roman" w:hAnsi="Times New Roman"/>
          <w:sz w:val="24"/>
          <w:lang w:val="en-GB" w:eastAsia="en-US"/>
        </w:rPr>
        <w:t>Within 24 hours of a death, the certificate of death must be taken to the Civil Registry to formally register the death. The registration includes the date, time and location of the death. The Death Certificate (</w:t>
      </w:r>
      <w:r w:rsidRPr="00C63E45">
        <w:rPr>
          <w:rFonts w:ascii="Times New Roman" w:hAnsi="Times New Roman"/>
          <w:b/>
          <w:bCs/>
          <w:i/>
          <w:iCs/>
          <w:sz w:val="24"/>
          <w:lang w:val="en-GB" w:eastAsia="en-US"/>
        </w:rPr>
        <w:t>Certificado de Defunción</w:t>
      </w:r>
      <w:r w:rsidRPr="00C63E45">
        <w:rPr>
          <w:rFonts w:ascii="Times New Roman" w:hAnsi="Times New Roman"/>
          <w:sz w:val="24"/>
          <w:lang w:val="en-GB" w:eastAsia="en-US"/>
        </w:rPr>
        <w:t>) will be issued by the Civil Registry office.  Normally for expatriates there are two copies in Spanish and two international ones, but more can be requested</w:t>
      </w:r>
      <w:r>
        <w:rPr>
          <w:rFonts w:ascii="Times New Roman" w:hAnsi="Times New Roman"/>
          <w:sz w:val="24"/>
          <w:lang w:val="en-GB" w:eastAsia="en-US"/>
        </w:rPr>
        <w:t xml:space="preserve"> if necessary</w:t>
      </w:r>
      <w:r w:rsidRPr="00C63E45">
        <w:rPr>
          <w:rFonts w:ascii="Times New Roman" w:hAnsi="Times New Roman"/>
          <w:sz w:val="24"/>
          <w:lang w:val="en-GB" w:eastAsia="en-US"/>
        </w:rPr>
        <w:t>.</w:t>
      </w:r>
    </w:p>
    <w:p w:rsidR="00CA1A31" w:rsidRPr="00C63E45" w:rsidRDefault="00CA1A31" w:rsidP="000E782F">
      <w:pPr>
        <w:rPr>
          <w:rFonts w:ascii="Times New Roman" w:hAnsi="Times New Roman"/>
          <w:sz w:val="24"/>
          <w:lang w:val="en-GB" w:eastAsia="en-US"/>
        </w:rPr>
      </w:pPr>
    </w:p>
    <w:p w:rsidR="00CA1A31" w:rsidRPr="00C63E45" w:rsidRDefault="00CA1A31" w:rsidP="000E782F">
      <w:pPr>
        <w:rPr>
          <w:rFonts w:ascii="Times New Roman" w:hAnsi="Times New Roman"/>
          <w:sz w:val="24"/>
          <w:lang w:val="en-GB" w:eastAsia="en-US"/>
        </w:rPr>
      </w:pPr>
      <w:r w:rsidRPr="00C63E45">
        <w:rPr>
          <w:rFonts w:ascii="Times New Roman" w:hAnsi="Times New Roman"/>
          <w:sz w:val="24"/>
          <w:lang w:val="en-GB" w:eastAsia="en-US"/>
        </w:rPr>
        <w:t>When the death registration has been completed a </w:t>
      </w:r>
      <w:r w:rsidRPr="00C63E45">
        <w:rPr>
          <w:rFonts w:ascii="Times New Roman" w:hAnsi="Times New Roman"/>
          <w:b/>
          <w:bCs/>
          <w:sz w:val="24"/>
          <w:lang w:val="en-GB" w:eastAsia="en-US"/>
        </w:rPr>
        <w:t>burial or cremation licence</w:t>
      </w:r>
      <w:r w:rsidRPr="00C63E45">
        <w:rPr>
          <w:rFonts w:ascii="Times New Roman" w:hAnsi="Times New Roman"/>
          <w:sz w:val="24"/>
          <w:lang w:val="en-GB" w:eastAsia="en-US"/>
        </w:rPr>
        <w:t xml:space="preserve"> is issued and a formal funeral can take place.</w:t>
      </w:r>
      <w:r w:rsidRPr="00C63E45">
        <w:rPr>
          <w:rFonts w:ascii="Times New Roman" w:hAnsi="Times New Roman"/>
          <w:sz w:val="24"/>
        </w:rPr>
        <w:br/>
      </w:r>
      <w:r w:rsidRPr="00C63E45">
        <w:rPr>
          <w:rFonts w:ascii="Times New Roman" w:hAnsi="Times New Roman"/>
          <w:sz w:val="24"/>
        </w:rPr>
        <w:br/>
        <w:t>In the case of judicial death the court takes responsibility for</w:t>
      </w:r>
      <w:r>
        <w:rPr>
          <w:rFonts w:ascii="Times New Roman" w:hAnsi="Times New Roman"/>
          <w:sz w:val="24"/>
        </w:rPr>
        <w:t xml:space="preserve"> the body and </w:t>
      </w:r>
      <w:r w:rsidRPr="00C63E45">
        <w:rPr>
          <w:rFonts w:ascii="Times New Roman" w:hAnsi="Times New Roman"/>
          <w:sz w:val="24"/>
        </w:rPr>
        <w:t xml:space="preserve">instructions for its transfer to the Forensic Anatomical Institute to determine the cause of death. </w:t>
      </w:r>
    </w:p>
    <w:p w:rsidR="00CA1A31" w:rsidRPr="00C63E45" w:rsidRDefault="00CA1A31" w:rsidP="000E782F">
      <w:pPr>
        <w:rPr>
          <w:rFonts w:ascii="Times New Roman" w:hAnsi="Times New Roman"/>
          <w:sz w:val="24"/>
        </w:rPr>
      </w:pPr>
      <w:r w:rsidRPr="00C63E45">
        <w:rPr>
          <w:rFonts w:ascii="Times New Roman" w:hAnsi="Times New Roman"/>
          <w:sz w:val="24"/>
        </w:rPr>
        <w:br/>
        <w:t xml:space="preserve">Since early 2012, the Administration of Justice has contracted a legal collection service with one of the funeral homes in each province. In </w:t>
      </w:r>
      <w:smartTag w:uri="urn:schemas-microsoft-com:office:smarttags" w:element="country-region">
        <w:smartTag w:uri="urn:schemas-microsoft-com:office:smarttags" w:element="country-region">
          <w:r w:rsidRPr="00C63E45">
            <w:rPr>
              <w:rFonts w:ascii="Times New Roman" w:hAnsi="Times New Roman"/>
              <w:sz w:val="24"/>
            </w:rPr>
            <w:t>Málaga</w:t>
          </w:r>
        </w:smartTag>
        <w:r w:rsidRPr="00C63E45">
          <w:rPr>
            <w:rFonts w:ascii="Times New Roman" w:hAnsi="Times New Roman"/>
            <w:sz w:val="24"/>
          </w:rPr>
          <w:t xml:space="preserve"> </w:t>
        </w:r>
        <w:smartTag w:uri="urn:schemas-microsoft-com:office:smarttags" w:element="country-region">
          <w:r w:rsidRPr="00C63E45">
            <w:rPr>
              <w:rFonts w:ascii="Times New Roman" w:hAnsi="Times New Roman"/>
              <w:sz w:val="24"/>
            </w:rPr>
            <w:t>Province</w:t>
          </w:r>
        </w:smartTag>
      </w:smartTag>
      <w:r w:rsidRPr="00C63E45">
        <w:rPr>
          <w:rFonts w:ascii="Times New Roman" w:hAnsi="Times New Roman"/>
          <w:sz w:val="24"/>
        </w:rPr>
        <w:t xml:space="preserve"> this is Grupo ASV Servicios Funerarios.  There is no charge for this service.  Grupo ASV may propose the use of its local subsidiary ‘La Nacional’ for the funeral but the family of the deceased is not obliged to use it.   </w:t>
      </w:r>
      <w:r>
        <w:rPr>
          <w:rFonts w:ascii="Times New Roman" w:hAnsi="Times New Roman"/>
          <w:sz w:val="24"/>
        </w:rPr>
        <w:t>A</w:t>
      </w:r>
      <w:r w:rsidRPr="00C63E45">
        <w:rPr>
          <w:rFonts w:ascii="Times New Roman" w:hAnsi="Times New Roman"/>
          <w:sz w:val="24"/>
        </w:rPr>
        <w:t>lways ask for costs in advance.</w:t>
      </w:r>
    </w:p>
    <w:p w:rsidR="00CA1A31" w:rsidRPr="00C63E45" w:rsidRDefault="00CA1A31">
      <w:pPr>
        <w:rPr>
          <w:rFonts w:ascii="Times New Roman" w:hAnsi="Times New Roman"/>
          <w:sz w:val="24"/>
        </w:rPr>
      </w:pPr>
    </w:p>
    <w:p w:rsidR="00CA1A31" w:rsidRPr="00850A56" w:rsidRDefault="00CA1A31">
      <w:pPr>
        <w:rPr>
          <w:rFonts w:ascii="Times New Roman" w:hAnsi="Times New Roman"/>
          <w:b/>
          <w:sz w:val="24"/>
        </w:rPr>
      </w:pPr>
      <w:r w:rsidRPr="00850A56">
        <w:rPr>
          <w:rFonts w:ascii="Times New Roman" w:hAnsi="Times New Roman"/>
          <w:b/>
          <w:sz w:val="24"/>
        </w:rPr>
        <w:t>THE RELIGIOUS SERVICE</w:t>
      </w:r>
    </w:p>
    <w:p w:rsidR="00CA1A31" w:rsidRDefault="00CA1A31">
      <w:pPr>
        <w:rPr>
          <w:rFonts w:ascii="Times New Roman" w:hAnsi="Times New Roman"/>
          <w:sz w:val="24"/>
        </w:rPr>
      </w:pPr>
    </w:p>
    <w:p w:rsidR="00CA1A31" w:rsidRPr="00C63E45" w:rsidRDefault="00CA1A31">
      <w:pPr>
        <w:rPr>
          <w:rFonts w:ascii="Times New Roman" w:hAnsi="Times New Roman"/>
          <w:sz w:val="24"/>
        </w:rPr>
      </w:pPr>
      <w:r w:rsidRPr="00C63E45">
        <w:rPr>
          <w:rFonts w:ascii="Times New Roman" w:hAnsi="Times New Roman"/>
          <w:sz w:val="24"/>
        </w:rPr>
        <w:t xml:space="preserve">The </w:t>
      </w:r>
      <w:r>
        <w:rPr>
          <w:rFonts w:ascii="Times New Roman" w:hAnsi="Times New Roman"/>
          <w:sz w:val="24"/>
        </w:rPr>
        <w:t xml:space="preserve">Chaplaincy of St George can provide a religious service if you ask.  The </w:t>
      </w:r>
      <w:r w:rsidRPr="00C63E45">
        <w:rPr>
          <w:rFonts w:ascii="Times New Roman" w:hAnsi="Times New Roman"/>
          <w:sz w:val="24"/>
        </w:rPr>
        <w:t xml:space="preserve">funeral director will arrange the venue and may suggest a minister who can conduct a service.  The service may be at a church or at the crematorium.  </w:t>
      </w:r>
      <w:r w:rsidRPr="00636870">
        <w:rPr>
          <w:rFonts w:ascii="Times New Roman" w:hAnsi="Times New Roman"/>
          <w:sz w:val="24"/>
          <w:lang w:val="es-ES_tradnl"/>
        </w:rPr>
        <w:t xml:space="preserve">In Malaga Province there are crematoria at Málaga, Velez- Málaga, Antequera (Santa Ana), Alora and Almuñecar. </w:t>
      </w:r>
      <w:r>
        <w:rPr>
          <w:rFonts w:ascii="Times New Roman" w:hAnsi="Times New Roman"/>
          <w:sz w:val="24"/>
        </w:rPr>
        <w:t xml:space="preserve">In the south of Córdoba cremations are held at </w:t>
      </w:r>
      <w:smartTag w:uri="urn:schemas-microsoft-com:office:smarttags" w:element="country-region">
        <w:r>
          <w:rPr>
            <w:rFonts w:ascii="Times New Roman" w:hAnsi="Times New Roman"/>
            <w:sz w:val="24"/>
          </w:rPr>
          <w:t>Santa Ana</w:t>
        </w:r>
      </w:smartTag>
      <w:r>
        <w:rPr>
          <w:rFonts w:ascii="Times New Roman" w:hAnsi="Times New Roman"/>
          <w:sz w:val="24"/>
        </w:rPr>
        <w:t xml:space="preserve"> also.</w:t>
      </w:r>
    </w:p>
    <w:p w:rsidR="00CA1A31" w:rsidRPr="00C63E45" w:rsidRDefault="00CA1A31">
      <w:pPr>
        <w:rPr>
          <w:rFonts w:ascii="Times New Roman" w:hAnsi="Times New Roman"/>
          <w:sz w:val="24"/>
        </w:rPr>
      </w:pPr>
    </w:p>
    <w:p w:rsidR="00CA1A31" w:rsidRPr="00C63E45" w:rsidRDefault="00CA1A31">
      <w:pPr>
        <w:rPr>
          <w:rFonts w:ascii="Times New Roman" w:hAnsi="Times New Roman"/>
          <w:sz w:val="24"/>
        </w:rPr>
      </w:pPr>
      <w:r>
        <w:rPr>
          <w:rFonts w:ascii="Times New Roman" w:hAnsi="Times New Roman"/>
          <w:sz w:val="24"/>
        </w:rPr>
        <w:t>The funeral director normally</w:t>
      </w:r>
      <w:r w:rsidRPr="00C63E45">
        <w:rPr>
          <w:rFonts w:ascii="Times New Roman" w:hAnsi="Times New Roman"/>
          <w:sz w:val="24"/>
        </w:rPr>
        <w:t xml:space="preserve"> liaise</w:t>
      </w:r>
      <w:r>
        <w:rPr>
          <w:rFonts w:ascii="Times New Roman" w:hAnsi="Times New Roman"/>
          <w:sz w:val="24"/>
        </w:rPr>
        <w:t>s</w:t>
      </w:r>
      <w:r w:rsidRPr="00C63E45">
        <w:rPr>
          <w:rFonts w:ascii="Times New Roman" w:hAnsi="Times New Roman"/>
          <w:sz w:val="24"/>
        </w:rPr>
        <w:t xml:space="preserve"> with the family and minister so that information can be provided for any tributes and pastoral support provided.</w:t>
      </w:r>
      <w:r>
        <w:rPr>
          <w:rFonts w:ascii="Times New Roman" w:hAnsi="Times New Roman"/>
          <w:sz w:val="24"/>
        </w:rPr>
        <w:t xml:space="preserve">  </w:t>
      </w:r>
      <w:r w:rsidRPr="00C63E45">
        <w:rPr>
          <w:rFonts w:ascii="Times New Roman" w:hAnsi="Times New Roman"/>
          <w:sz w:val="24"/>
        </w:rPr>
        <w:t>If music is required,</w:t>
      </w:r>
      <w:r>
        <w:rPr>
          <w:rFonts w:ascii="Times New Roman" w:hAnsi="Times New Roman"/>
          <w:sz w:val="24"/>
        </w:rPr>
        <w:t xml:space="preserve"> a sound system can be provided.</w:t>
      </w:r>
    </w:p>
    <w:p w:rsidR="00CA1A31" w:rsidRDefault="00CA1A31">
      <w:pPr>
        <w:rPr>
          <w:rFonts w:ascii="Times New Roman" w:hAnsi="Times New Roman"/>
          <w:sz w:val="24"/>
        </w:rPr>
      </w:pPr>
    </w:p>
    <w:p w:rsidR="00CA1A31" w:rsidRPr="00850A56" w:rsidRDefault="00CA1A31" w:rsidP="008C6647">
      <w:pPr>
        <w:rPr>
          <w:rFonts w:ascii="Times New Roman" w:hAnsi="Times New Roman"/>
          <w:b/>
          <w:sz w:val="24"/>
        </w:rPr>
      </w:pPr>
      <w:r w:rsidRPr="00850A56">
        <w:rPr>
          <w:rFonts w:ascii="Times New Roman" w:hAnsi="Times New Roman"/>
          <w:b/>
          <w:sz w:val="24"/>
        </w:rPr>
        <w:t>REPATRIATION</w:t>
      </w:r>
    </w:p>
    <w:p w:rsidR="00CA1A31" w:rsidRDefault="00CA1A31" w:rsidP="008C6647">
      <w:pPr>
        <w:rPr>
          <w:rFonts w:ascii="Times New Roman" w:hAnsi="Times New Roman"/>
          <w:sz w:val="24"/>
        </w:rPr>
      </w:pPr>
    </w:p>
    <w:p w:rsidR="00CA1A31" w:rsidRPr="008C6647" w:rsidRDefault="00CA1A31" w:rsidP="008C6647">
      <w:pPr>
        <w:rPr>
          <w:rFonts w:ascii="Times New Roman" w:hAnsi="Times New Roman"/>
          <w:sz w:val="24"/>
        </w:rPr>
      </w:pPr>
      <w:r w:rsidRPr="00C63E45">
        <w:rPr>
          <w:rFonts w:ascii="Times New Roman" w:hAnsi="Times New Roman"/>
          <w:sz w:val="24"/>
          <w:lang w:val="en-GB" w:eastAsia="en-US"/>
        </w:rPr>
        <w:t xml:space="preserve">If the deceased or their next of kin requests that the body be repatriated to the country of origin this must also be communicated to the attending doctor when the death certificate is being completed. When a person dies their passport is no longer valid.  The passport is taken to the consulate of the country of origin and a special mortuary </w:t>
      </w:r>
      <w:r>
        <w:rPr>
          <w:rFonts w:ascii="Times New Roman" w:hAnsi="Times New Roman"/>
          <w:sz w:val="24"/>
          <w:lang w:val="en-GB" w:eastAsia="en-US"/>
        </w:rPr>
        <w:t>passport/certificate is issued</w:t>
      </w:r>
      <w:r w:rsidRPr="00C63E45">
        <w:rPr>
          <w:rFonts w:ascii="Times New Roman" w:hAnsi="Times New Roman"/>
          <w:sz w:val="24"/>
          <w:lang w:val="en-GB" w:eastAsia="en-US"/>
        </w:rPr>
        <w:t>.  There is usually a charge for this service.</w:t>
      </w:r>
    </w:p>
    <w:p w:rsidR="00CA1A31" w:rsidRPr="008C6647" w:rsidRDefault="00CA1A31" w:rsidP="008C6647">
      <w:pPr>
        <w:spacing w:before="100" w:beforeAutospacing="1" w:after="100" w:afterAutospacing="1"/>
        <w:rPr>
          <w:rFonts w:ascii="Times New Roman" w:hAnsi="Times New Roman"/>
          <w:sz w:val="24"/>
          <w:lang w:val="en-GB" w:eastAsia="en-US"/>
        </w:rPr>
      </w:pPr>
      <w:r w:rsidRPr="00C63E45">
        <w:rPr>
          <w:rFonts w:ascii="Times New Roman" w:hAnsi="Times New Roman"/>
          <w:sz w:val="24"/>
          <w:lang w:val="en-GB" w:eastAsia="en-US"/>
        </w:rPr>
        <w:t xml:space="preserve">A body can be cremated in </w:t>
      </w:r>
      <w:smartTag w:uri="urn:schemas-microsoft-com:office:smarttags" w:element="country-region">
        <w:r w:rsidRPr="00C63E45">
          <w:rPr>
            <w:rFonts w:ascii="Times New Roman" w:hAnsi="Times New Roman"/>
            <w:sz w:val="24"/>
            <w:lang w:val="en-GB" w:eastAsia="en-US"/>
          </w:rPr>
          <w:t>Spain</w:t>
        </w:r>
      </w:smartTag>
      <w:r w:rsidRPr="00C63E45">
        <w:rPr>
          <w:rFonts w:ascii="Times New Roman" w:hAnsi="Times New Roman"/>
          <w:sz w:val="24"/>
          <w:lang w:val="en-GB" w:eastAsia="en-US"/>
        </w:rPr>
        <w:t xml:space="preserve"> and the ashes flown to the home country. Ashes must be accompanied by a certificate.  Some countries</w:t>
      </w:r>
      <w:r>
        <w:rPr>
          <w:rFonts w:ascii="Times New Roman" w:hAnsi="Times New Roman"/>
          <w:sz w:val="24"/>
          <w:lang w:val="en-GB" w:eastAsia="en-US"/>
        </w:rPr>
        <w:t xml:space="preserve"> charge for permission to enter. </w:t>
      </w:r>
      <w:r w:rsidRPr="00C63E45">
        <w:rPr>
          <w:rFonts w:ascii="Times New Roman" w:hAnsi="Times New Roman"/>
          <w:sz w:val="24"/>
          <w:lang w:val="en-GB" w:eastAsia="en-US"/>
        </w:rPr>
        <w:t>Embassies and consulates can provide advice but not financial assist</w:t>
      </w:r>
      <w:r>
        <w:rPr>
          <w:rFonts w:ascii="Times New Roman" w:hAnsi="Times New Roman"/>
          <w:sz w:val="24"/>
          <w:lang w:val="en-GB" w:eastAsia="en-US"/>
        </w:rPr>
        <w:t>ance</w:t>
      </w:r>
      <w:r w:rsidRPr="00C63E45">
        <w:rPr>
          <w:rFonts w:ascii="Times New Roman" w:hAnsi="Times New Roman"/>
          <w:sz w:val="24"/>
          <w:lang w:val="en-GB" w:eastAsia="en-US"/>
        </w:rPr>
        <w:t>.</w:t>
      </w:r>
    </w:p>
    <w:p w:rsidR="00CA1A31" w:rsidRDefault="00CA1A31">
      <w:pPr>
        <w:rPr>
          <w:rFonts w:ascii="Times New Roman" w:hAnsi="Times New Roman"/>
          <w:b/>
          <w:sz w:val="24"/>
        </w:rPr>
      </w:pPr>
      <w:r w:rsidRPr="005C4C84">
        <w:rPr>
          <w:rFonts w:ascii="Times New Roman" w:hAnsi="Times New Roman"/>
          <w:b/>
          <w:sz w:val="24"/>
        </w:rPr>
        <w:t>ACKNOWLEDGEMENT</w:t>
      </w:r>
    </w:p>
    <w:p w:rsidR="00CA1A31" w:rsidRPr="005C4C84" w:rsidRDefault="00CA1A31">
      <w:pPr>
        <w:rPr>
          <w:rFonts w:ascii="Times New Roman" w:hAnsi="Times New Roman"/>
          <w:b/>
          <w:sz w:val="24"/>
        </w:rPr>
      </w:pPr>
    </w:p>
    <w:p w:rsidR="00CA1A31" w:rsidRDefault="00CA1A31">
      <w:pPr>
        <w:rPr>
          <w:rFonts w:ascii="Times New Roman" w:hAnsi="Times New Roman"/>
          <w:sz w:val="24"/>
        </w:rPr>
      </w:pPr>
      <w:r>
        <w:rPr>
          <w:rFonts w:ascii="Times New Roman" w:hAnsi="Times New Roman"/>
          <w:sz w:val="24"/>
        </w:rPr>
        <w:t>We are</w:t>
      </w:r>
      <w:r w:rsidRPr="00C63E45">
        <w:rPr>
          <w:rFonts w:ascii="Times New Roman" w:hAnsi="Times New Roman"/>
          <w:sz w:val="24"/>
        </w:rPr>
        <w:t xml:space="preserve"> </w:t>
      </w:r>
      <w:r>
        <w:rPr>
          <w:rFonts w:ascii="Times New Roman" w:hAnsi="Times New Roman"/>
          <w:sz w:val="24"/>
        </w:rPr>
        <w:t>grateful to</w:t>
      </w:r>
      <w:r w:rsidRPr="00C63E45">
        <w:rPr>
          <w:rFonts w:ascii="Times New Roman" w:hAnsi="Times New Roman"/>
          <w:sz w:val="24"/>
        </w:rPr>
        <w:t xml:space="preserve"> </w:t>
      </w:r>
      <w:r w:rsidRPr="00C63E45">
        <w:rPr>
          <w:rFonts w:ascii="Times New Roman" w:hAnsi="Times New Roman"/>
          <w:b/>
          <w:i/>
          <w:sz w:val="24"/>
        </w:rPr>
        <w:t>Angels Rest Funeral Assistance Services</w:t>
      </w:r>
      <w:r w:rsidR="000B03F5">
        <w:rPr>
          <w:rFonts w:ascii="Times New Roman" w:hAnsi="Times New Roman"/>
          <w:sz w:val="24"/>
        </w:rPr>
        <w:t xml:space="preserve"> (638 33</w:t>
      </w:r>
      <w:r>
        <w:rPr>
          <w:rFonts w:ascii="Times New Roman" w:hAnsi="Times New Roman"/>
          <w:sz w:val="24"/>
        </w:rPr>
        <w:t>9</w:t>
      </w:r>
      <w:r w:rsidR="000B03F5">
        <w:rPr>
          <w:rFonts w:ascii="Times New Roman" w:hAnsi="Times New Roman"/>
          <w:sz w:val="24"/>
        </w:rPr>
        <w:t xml:space="preserve"> 6</w:t>
      </w:r>
      <w:r>
        <w:rPr>
          <w:rFonts w:ascii="Times New Roman" w:hAnsi="Times New Roman"/>
          <w:sz w:val="24"/>
        </w:rPr>
        <w:t>91) for assistance with the preparation of</w:t>
      </w:r>
      <w:r w:rsidRPr="00C63E45">
        <w:rPr>
          <w:rFonts w:ascii="Times New Roman" w:hAnsi="Times New Roman"/>
          <w:sz w:val="24"/>
        </w:rPr>
        <w:t xml:space="preserve"> this note and for exemplifying best practice.</w:t>
      </w:r>
      <w:r>
        <w:rPr>
          <w:rFonts w:ascii="Times New Roman" w:hAnsi="Times New Roman"/>
          <w:sz w:val="24"/>
        </w:rPr>
        <w:t xml:space="preserve"> </w:t>
      </w:r>
    </w:p>
    <w:p w:rsidR="00CA1A31" w:rsidRDefault="00CA1A31">
      <w:pPr>
        <w:rPr>
          <w:rFonts w:ascii="Times New Roman" w:hAnsi="Times New Roman"/>
          <w:sz w:val="24"/>
        </w:rPr>
      </w:pPr>
    </w:p>
    <w:p w:rsidR="00CA1A31" w:rsidRDefault="00CA1A31">
      <w:pPr>
        <w:rPr>
          <w:rFonts w:ascii="Times New Roman" w:hAnsi="Times New Roman"/>
          <w:b/>
          <w:sz w:val="24"/>
        </w:rPr>
      </w:pPr>
      <w:r w:rsidRPr="005C4C84">
        <w:rPr>
          <w:rFonts w:ascii="Times New Roman" w:hAnsi="Times New Roman"/>
          <w:b/>
          <w:sz w:val="24"/>
        </w:rPr>
        <w:lastRenderedPageBreak/>
        <w:t>CONTACTS</w:t>
      </w:r>
    </w:p>
    <w:p w:rsidR="00CA1A31" w:rsidRPr="005C4C84" w:rsidRDefault="00CA1A31">
      <w:pPr>
        <w:rPr>
          <w:rFonts w:ascii="Times New Roman" w:hAnsi="Times New Roman"/>
          <w:b/>
          <w:sz w:val="24"/>
        </w:rPr>
      </w:pPr>
    </w:p>
    <w:p w:rsidR="00CA1A31" w:rsidRPr="000B03F5" w:rsidRDefault="00CA1A31">
      <w:pPr>
        <w:rPr>
          <w:rFonts w:ascii="Times New Roman" w:hAnsi="Times New Roman"/>
          <w:sz w:val="24"/>
        </w:rPr>
      </w:pPr>
      <w:r w:rsidRPr="000B03F5">
        <w:rPr>
          <w:rFonts w:ascii="Times New Roman" w:hAnsi="Times New Roman"/>
          <w:sz w:val="24"/>
        </w:rPr>
        <w:t>For more information contact the following initially:</w:t>
      </w:r>
    </w:p>
    <w:p w:rsidR="000B03F5" w:rsidRPr="000B03F5" w:rsidRDefault="000B03F5">
      <w:pPr>
        <w:rPr>
          <w:rFonts w:ascii="Times New Roman" w:hAnsi="Times New Roman"/>
          <w:sz w:val="24"/>
        </w:rPr>
      </w:pPr>
    </w:p>
    <w:p w:rsidR="000B03F5" w:rsidRPr="000B03F5" w:rsidRDefault="000B03F5" w:rsidP="000B03F5">
      <w:pPr>
        <w:pStyle w:val="Normal1"/>
        <w:ind w:left="0"/>
        <w:rPr>
          <w:color w:val="FFFFFF"/>
          <w:sz w:val="24"/>
          <w:szCs w:val="24"/>
        </w:rPr>
      </w:pPr>
      <w:r w:rsidRPr="000B03F5">
        <w:rPr>
          <w:rFonts w:ascii="Times New Roman" w:hAnsi="Times New Roman"/>
          <w:sz w:val="24"/>
          <w:szCs w:val="24"/>
        </w:rPr>
        <w:t>Chaplain/Priest-in-Charge:  The Revd. Mary Ellen Dolan (691 958 495)</w:t>
      </w:r>
      <w:r w:rsidRPr="000B03F5">
        <w:rPr>
          <w:color w:val="FFFFFF"/>
          <w:sz w:val="24"/>
          <w:szCs w:val="24"/>
        </w:rPr>
        <w:t>66</w:t>
      </w:r>
    </w:p>
    <w:p w:rsidR="000B03F5" w:rsidRDefault="000B03F5" w:rsidP="000B03F5">
      <w:pPr>
        <w:pStyle w:val="Normal1"/>
        <w:ind w:left="0"/>
        <w:rPr>
          <w:rFonts w:ascii="Times New Roman" w:hAnsi="Times New Roman" w:cs="Times New Roman"/>
          <w:color w:val="auto"/>
          <w:sz w:val="24"/>
          <w:szCs w:val="24"/>
        </w:rPr>
      </w:pPr>
      <w:r w:rsidRPr="000B03F5">
        <w:rPr>
          <w:rFonts w:ascii="Times New Roman" w:hAnsi="Times New Roman" w:cs="Times New Roman"/>
          <w:color w:val="auto"/>
          <w:sz w:val="24"/>
          <w:szCs w:val="24"/>
        </w:rPr>
        <w:t xml:space="preserve">Assistant Curate:   </w:t>
      </w:r>
      <w:r>
        <w:rPr>
          <w:rFonts w:ascii="Times New Roman" w:hAnsi="Times New Roman" w:cs="Times New Roman"/>
          <w:color w:val="auto"/>
          <w:sz w:val="24"/>
          <w:szCs w:val="24"/>
        </w:rPr>
        <w:t xml:space="preserve">              </w:t>
      </w:r>
      <w:r w:rsidRPr="000B03F5">
        <w:rPr>
          <w:rFonts w:ascii="Times New Roman" w:hAnsi="Times New Roman" w:cs="Times New Roman"/>
          <w:color w:val="auto"/>
          <w:sz w:val="24"/>
          <w:szCs w:val="24"/>
        </w:rPr>
        <w:t>The Revd. Doreen Cage (618 430 763)</w:t>
      </w:r>
    </w:p>
    <w:p w:rsidR="000B03F5" w:rsidRDefault="000B03F5" w:rsidP="000B03F5">
      <w:pPr>
        <w:pStyle w:val="Normal1"/>
        <w:ind w:left="0"/>
        <w:rPr>
          <w:rFonts w:ascii="Times New Roman" w:hAnsi="Times New Roman" w:cs="Times New Roman"/>
          <w:color w:val="auto"/>
          <w:sz w:val="24"/>
          <w:szCs w:val="24"/>
        </w:rPr>
      </w:pPr>
      <w:r w:rsidRPr="000B03F5">
        <w:rPr>
          <w:rFonts w:ascii="Times New Roman" w:hAnsi="Times New Roman" w:cs="Times New Roman"/>
          <w:color w:val="auto"/>
          <w:sz w:val="24"/>
          <w:szCs w:val="24"/>
          <w:u w:val="single"/>
        </w:rPr>
        <w:t>Or</w:t>
      </w:r>
      <w:r>
        <w:rPr>
          <w:rFonts w:ascii="Times New Roman" w:hAnsi="Times New Roman" w:cs="Times New Roman"/>
          <w:color w:val="auto"/>
          <w:sz w:val="24"/>
          <w:szCs w:val="24"/>
        </w:rPr>
        <w:t xml:space="preserve"> call 95 240 0006 or 638 339 691</w:t>
      </w:r>
    </w:p>
    <w:p w:rsidR="000B03F5" w:rsidRPr="000B03F5" w:rsidRDefault="000B03F5" w:rsidP="000B03F5">
      <w:pPr>
        <w:pStyle w:val="Normal1"/>
        <w:ind w:left="0"/>
        <w:rPr>
          <w:rFonts w:ascii="Times New Roman" w:hAnsi="Times New Roman" w:cs="Times New Roman"/>
          <w:color w:val="auto"/>
          <w:sz w:val="24"/>
          <w:szCs w:val="24"/>
        </w:rPr>
      </w:pPr>
    </w:p>
    <w:p w:rsidR="000B03F5" w:rsidRPr="000B03F5" w:rsidRDefault="000B03F5" w:rsidP="000B03F5">
      <w:pPr>
        <w:pStyle w:val="Normal1"/>
        <w:ind w:left="0"/>
        <w:rPr>
          <w:color w:val="auto"/>
          <w:sz w:val="24"/>
          <w:szCs w:val="24"/>
        </w:rPr>
      </w:pPr>
      <w:r w:rsidRPr="000B03F5">
        <w:rPr>
          <w:color w:val="FFFFFF"/>
          <w:sz w:val="24"/>
          <w:szCs w:val="24"/>
        </w:rPr>
        <w:t xml:space="preserve"> 958 495</w:t>
      </w:r>
      <w:r w:rsidRPr="000B03F5">
        <w:rPr>
          <w:color w:val="FFFFFF"/>
          <w:sz w:val="24"/>
          <w:szCs w:val="24"/>
        </w:rPr>
        <w:t>aaa</w:t>
      </w:r>
      <w:bookmarkStart w:id="0" w:name="_GoBack"/>
      <w:bookmarkEnd w:id="0"/>
    </w:p>
    <w:p w:rsidR="000B03F5" w:rsidRPr="008C6647" w:rsidRDefault="000B03F5">
      <w:pPr>
        <w:rPr>
          <w:rFonts w:ascii="Times New Roman" w:hAnsi="Times New Roman"/>
          <w:sz w:val="24"/>
        </w:rPr>
      </w:pPr>
    </w:p>
    <w:sectPr w:rsidR="000B03F5" w:rsidRPr="008C6647" w:rsidSect="00EF43D0">
      <w:footerReference w:type="even" r:id="rId9"/>
      <w:footerReference w:type="default" r:id="rId10"/>
      <w:pgSz w:w="11901" w:h="16817"/>
      <w:pgMar w:top="1134" w:right="1418" w:bottom="1134"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1E" w:rsidRDefault="0056661E" w:rsidP="00C63E45">
      <w:r>
        <w:separator/>
      </w:r>
    </w:p>
  </w:endnote>
  <w:endnote w:type="continuationSeparator" w:id="0">
    <w:p w:rsidR="0056661E" w:rsidRDefault="0056661E" w:rsidP="00C6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1" w:rsidRDefault="00CA1A31" w:rsidP="0025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A31" w:rsidRDefault="00CA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31" w:rsidRDefault="00CA1A31" w:rsidP="0025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3F5">
      <w:rPr>
        <w:rStyle w:val="PageNumber"/>
        <w:noProof/>
      </w:rPr>
      <w:t>3</w:t>
    </w:r>
    <w:r>
      <w:rPr>
        <w:rStyle w:val="PageNumber"/>
      </w:rPr>
      <w:fldChar w:fldCharType="end"/>
    </w:r>
  </w:p>
  <w:p w:rsidR="00CA1A31" w:rsidRDefault="00CA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1E" w:rsidRDefault="0056661E" w:rsidP="00C63E45">
      <w:r>
        <w:separator/>
      </w:r>
    </w:p>
  </w:footnote>
  <w:footnote w:type="continuationSeparator" w:id="0">
    <w:p w:rsidR="0056661E" w:rsidRDefault="0056661E" w:rsidP="00C6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C9E"/>
    <w:multiLevelType w:val="multilevel"/>
    <w:tmpl w:val="8E92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A3E60"/>
    <w:multiLevelType w:val="multilevel"/>
    <w:tmpl w:val="678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025B0"/>
    <w:multiLevelType w:val="multilevel"/>
    <w:tmpl w:val="0B7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A1E90"/>
    <w:multiLevelType w:val="multilevel"/>
    <w:tmpl w:val="6B7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547"/>
    <w:rsid w:val="00055B6E"/>
    <w:rsid w:val="000B03F5"/>
    <w:rsid w:val="000B249A"/>
    <w:rsid w:val="000E782F"/>
    <w:rsid w:val="001121C4"/>
    <w:rsid w:val="001A24A7"/>
    <w:rsid w:val="0021606E"/>
    <w:rsid w:val="00224424"/>
    <w:rsid w:val="00252693"/>
    <w:rsid w:val="002E0936"/>
    <w:rsid w:val="002F4B5F"/>
    <w:rsid w:val="00353C2B"/>
    <w:rsid w:val="004D2F6A"/>
    <w:rsid w:val="005263EA"/>
    <w:rsid w:val="00531529"/>
    <w:rsid w:val="0053294B"/>
    <w:rsid w:val="0056661E"/>
    <w:rsid w:val="0059692F"/>
    <w:rsid w:val="005C4C84"/>
    <w:rsid w:val="005C60FD"/>
    <w:rsid w:val="00636870"/>
    <w:rsid w:val="007436B7"/>
    <w:rsid w:val="00762A88"/>
    <w:rsid w:val="00791D64"/>
    <w:rsid w:val="007D74F4"/>
    <w:rsid w:val="00850A56"/>
    <w:rsid w:val="008C6647"/>
    <w:rsid w:val="00995547"/>
    <w:rsid w:val="009B0780"/>
    <w:rsid w:val="009B6403"/>
    <w:rsid w:val="00A115A1"/>
    <w:rsid w:val="00A16DB8"/>
    <w:rsid w:val="00A7358E"/>
    <w:rsid w:val="00A81719"/>
    <w:rsid w:val="00AF087C"/>
    <w:rsid w:val="00AF7443"/>
    <w:rsid w:val="00B4111F"/>
    <w:rsid w:val="00C13C38"/>
    <w:rsid w:val="00C23D6B"/>
    <w:rsid w:val="00C63E45"/>
    <w:rsid w:val="00CA1A31"/>
    <w:rsid w:val="00CB5777"/>
    <w:rsid w:val="00D3660F"/>
    <w:rsid w:val="00D52BEE"/>
    <w:rsid w:val="00D6448D"/>
    <w:rsid w:val="00D712A0"/>
    <w:rsid w:val="00D72C04"/>
    <w:rsid w:val="00E06A92"/>
    <w:rsid w:val="00E13BDD"/>
    <w:rsid w:val="00E97FCF"/>
    <w:rsid w:val="00EC6D3D"/>
    <w:rsid w:val="00EF43D0"/>
    <w:rsid w:val="00F7407E"/>
    <w:rsid w:val="00F95F72"/>
    <w:rsid w:val="00FB31D9"/>
    <w:rsid w:val="00F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19"/>
    <w:rPr>
      <w:rFonts w:ascii="Arial" w:hAnsi="Arial"/>
      <w:sz w:val="22"/>
      <w:szCs w:val="24"/>
      <w:lang w:val="en-US" w:eastAsia="ja-JP"/>
    </w:rPr>
  </w:style>
  <w:style w:type="paragraph" w:styleId="Heading4">
    <w:name w:val="heading 4"/>
    <w:basedOn w:val="Normal"/>
    <w:link w:val="Heading4Char"/>
    <w:uiPriority w:val="99"/>
    <w:qFormat/>
    <w:rsid w:val="00A16DB8"/>
    <w:pPr>
      <w:spacing w:before="100" w:beforeAutospacing="1" w:after="100" w:afterAutospacing="1"/>
      <w:outlineLvl w:val="3"/>
    </w:pPr>
    <w:rPr>
      <w:rFonts w:ascii="Times" w:hAnsi="Times"/>
      <w:b/>
      <w:bCs/>
      <w:sz w:val="24"/>
      <w:lang w:val="en-GB" w:eastAsia="en-US"/>
    </w:rPr>
  </w:style>
  <w:style w:type="paragraph" w:styleId="Heading5">
    <w:name w:val="heading 5"/>
    <w:basedOn w:val="Normal"/>
    <w:link w:val="Heading5Char"/>
    <w:uiPriority w:val="99"/>
    <w:qFormat/>
    <w:rsid w:val="00A16DB8"/>
    <w:pPr>
      <w:spacing w:before="100" w:beforeAutospacing="1" w:after="100" w:afterAutospacing="1"/>
      <w:outlineLvl w:val="4"/>
    </w:pPr>
    <w:rPr>
      <w:rFonts w:ascii="Times" w:hAnsi="Times"/>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A16DB8"/>
    <w:rPr>
      <w:rFonts w:ascii="Times" w:hAnsi="Times" w:cs="Times New Roman"/>
      <w:b/>
      <w:bCs/>
      <w:sz w:val="24"/>
      <w:szCs w:val="24"/>
      <w:lang w:val="en-GB" w:eastAsia="en-US"/>
    </w:rPr>
  </w:style>
  <w:style w:type="character" w:customStyle="1" w:styleId="Heading5Char">
    <w:name w:val="Heading 5 Char"/>
    <w:link w:val="Heading5"/>
    <w:uiPriority w:val="99"/>
    <w:locked/>
    <w:rsid w:val="00A16DB8"/>
    <w:rPr>
      <w:rFonts w:ascii="Times" w:hAnsi="Times" w:cs="Times New Roman"/>
      <w:b/>
      <w:bCs/>
      <w:lang w:val="en-GB" w:eastAsia="en-US"/>
    </w:rPr>
  </w:style>
  <w:style w:type="character" w:styleId="Emphasis">
    <w:name w:val="Emphasis"/>
    <w:uiPriority w:val="99"/>
    <w:qFormat/>
    <w:rsid w:val="00A16DB8"/>
    <w:rPr>
      <w:rFonts w:cs="Times New Roman"/>
      <w:i/>
      <w:iCs/>
    </w:rPr>
  </w:style>
  <w:style w:type="character" w:styleId="Strong">
    <w:name w:val="Strong"/>
    <w:uiPriority w:val="99"/>
    <w:qFormat/>
    <w:rsid w:val="00A16DB8"/>
    <w:rPr>
      <w:rFonts w:cs="Times New Roman"/>
      <w:b/>
      <w:bCs/>
    </w:rPr>
  </w:style>
  <w:style w:type="paragraph" w:styleId="NormalWeb">
    <w:name w:val="Normal (Web)"/>
    <w:basedOn w:val="Normal"/>
    <w:uiPriority w:val="99"/>
    <w:semiHidden/>
    <w:rsid w:val="00A16DB8"/>
    <w:pPr>
      <w:spacing w:before="100" w:beforeAutospacing="1" w:after="100" w:afterAutospacing="1"/>
    </w:pPr>
    <w:rPr>
      <w:rFonts w:ascii="Times" w:hAnsi="Times"/>
      <w:sz w:val="20"/>
      <w:szCs w:val="20"/>
      <w:lang w:val="en-GB" w:eastAsia="en-US"/>
    </w:rPr>
  </w:style>
  <w:style w:type="character" w:customStyle="1" w:styleId="external">
    <w:name w:val="external"/>
    <w:uiPriority w:val="99"/>
    <w:rsid w:val="00A16DB8"/>
    <w:rPr>
      <w:rFonts w:cs="Times New Roman"/>
    </w:rPr>
  </w:style>
  <w:style w:type="paragraph" w:styleId="Footer">
    <w:name w:val="footer"/>
    <w:basedOn w:val="Normal"/>
    <w:link w:val="FooterChar"/>
    <w:uiPriority w:val="99"/>
    <w:rsid w:val="00C63E45"/>
    <w:pPr>
      <w:tabs>
        <w:tab w:val="center" w:pos="4320"/>
        <w:tab w:val="right" w:pos="8640"/>
      </w:tabs>
    </w:pPr>
  </w:style>
  <w:style w:type="character" w:customStyle="1" w:styleId="FooterChar">
    <w:name w:val="Footer Char"/>
    <w:link w:val="Footer"/>
    <w:uiPriority w:val="99"/>
    <w:locked/>
    <w:rsid w:val="00C63E45"/>
    <w:rPr>
      <w:rFonts w:ascii="Arial" w:hAnsi="Arial" w:cs="Times New Roman"/>
      <w:sz w:val="24"/>
      <w:szCs w:val="24"/>
    </w:rPr>
  </w:style>
  <w:style w:type="character" w:styleId="PageNumber">
    <w:name w:val="page number"/>
    <w:uiPriority w:val="99"/>
    <w:semiHidden/>
    <w:rsid w:val="00C63E45"/>
    <w:rPr>
      <w:rFonts w:cs="Times New Roman"/>
    </w:rPr>
  </w:style>
  <w:style w:type="paragraph" w:styleId="Header">
    <w:name w:val="header"/>
    <w:basedOn w:val="Normal"/>
    <w:link w:val="HeaderChar"/>
    <w:uiPriority w:val="99"/>
    <w:rsid w:val="00252693"/>
    <w:pPr>
      <w:tabs>
        <w:tab w:val="center" w:pos="4320"/>
        <w:tab w:val="right" w:pos="8640"/>
      </w:tabs>
    </w:pPr>
  </w:style>
  <w:style w:type="character" w:customStyle="1" w:styleId="HeaderChar">
    <w:name w:val="Header Char"/>
    <w:link w:val="Header"/>
    <w:uiPriority w:val="99"/>
    <w:locked/>
    <w:rsid w:val="00252693"/>
    <w:rPr>
      <w:rFonts w:ascii="Arial" w:hAnsi="Arial" w:cs="Times New Roman"/>
      <w:sz w:val="24"/>
      <w:szCs w:val="24"/>
    </w:rPr>
  </w:style>
  <w:style w:type="character" w:styleId="Hyperlink">
    <w:name w:val="Hyperlink"/>
    <w:uiPriority w:val="99"/>
    <w:rsid w:val="0053294B"/>
    <w:rPr>
      <w:rFonts w:cs="Times New Roman"/>
      <w:color w:val="0000FF"/>
      <w:u w:val="single"/>
    </w:rPr>
  </w:style>
  <w:style w:type="character" w:styleId="FollowedHyperlink">
    <w:name w:val="FollowedHyperlink"/>
    <w:uiPriority w:val="99"/>
    <w:semiHidden/>
    <w:rsid w:val="00353C2B"/>
    <w:rPr>
      <w:rFonts w:cs="Times New Roman"/>
      <w:color w:val="800080"/>
      <w:u w:val="single"/>
    </w:rPr>
  </w:style>
  <w:style w:type="paragraph" w:customStyle="1" w:styleId="Normal1">
    <w:name w:val="Normal 1"/>
    <w:rsid w:val="000B03F5"/>
    <w:pPr>
      <w:autoSpaceDE w:val="0"/>
      <w:autoSpaceDN w:val="0"/>
      <w:adjustRightInd w:val="0"/>
      <w:spacing w:before="105" w:after="105"/>
      <w:ind w:left="150" w:right="150"/>
    </w:pPr>
    <w:rPr>
      <w:rFonts w:ascii="Bookman Old Style" w:hAnsi="Bookman Old Style" w:cs="Bookman Old Style"/>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8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4904</Characters>
  <Application>Microsoft Office Word</Application>
  <DocSecurity>0</DocSecurity>
  <Lines>40</Lines>
  <Paragraphs>11</Paragraphs>
  <ScaleCrop>false</ScaleCrop>
  <Company>Microsoft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Eccleston</dc:creator>
  <cp:lastModifiedBy>David</cp:lastModifiedBy>
  <cp:revision>2</cp:revision>
  <cp:lastPrinted>2013-11-09T07:07:00Z</cp:lastPrinted>
  <dcterms:created xsi:type="dcterms:W3CDTF">2015-08-10T11:01:00Z</dcterms:created>
  <dcterms:modified xsi:type="dcterms:W3CDTF">2015-08-10T11:01:00Z</dcterms:modified>
</cp:coreProperties>
</file>